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35C94" w:rsidRPr="00735C94" w:rsidRDefault="00735C9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735C94">
              <w:rPr>
                <w:rFonts w:ascii="Arial" w:hAnsi="Arial" w:cs="Arial"/>
                <w:sz w:val="22"/>
                <w:szCs w:val="22"/>
              </w:rPr>
              <w:t>Část 1 – PD na realizaci polních cest v k.ú Lupenice a k.ú. Doudleby nad Orlicí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735C94" w:rsidRDefault="00735C9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35C94">
              <w:rPr>
                <w:rFonts w:ascii="Arial" w:hAnsi="Arial" w:cs="Arial"/>
                <w:sz w:val="22"/>
                <w:szCs w:val="22"/>
              </w:rPr>
              <w:t>SP9889/2020-514204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5C94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076D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6191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3C49BD-7EF4-4DFE-93F1-9C0038D23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Dusil Martin Ing.</cp:lastModifiedBy>
  <cp:revision>4</cp:revision>
  <cp:lastPrinted>2018-01-29T13:45:00Z</cp:lastPrinted>
  <dcterms:created xsi:type="dcterms:W3CDTF">2021-01-20T09:19:00Z</dcterms:created>
  <dcterms:modified xsi:type="dcterms:W3CDTF">2021-01-22T13:41:00Z</dcterms:modified>
</cp:coreProperties>
</file>